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D73A" w14:textId="4D0CA547" w:rsidR="009B0A9E" w:rsidRDefault="009B0A9E" w:rsidP="009B0A9E">
      <w:r>
        <w:t xml:space="preserve">Formal Consultation Responses – </w:t>
      </w:r>
      <w:r w:rsidR="00A67F9E">
        <w:t>211</w:t>
      </w:r>
      <w:r>
        <w:t xml:space="preserve"> to </w:t>
      </w:r>
      <w:r w:rsidR="002F1250">
        <w:t>2</w:t>
      </w:r>
      <w:r w:rsidR="00A67F9E">
        <w:t>25</w:t>
      </w:r>
      <w:r>
        <w:t>, not all in number order.</w:t>
      </w:r>
    </w:p>
    <w:p w14:paraId="3E1C6C22" w14:textId="10EA8903" w:rsidR="009B0A9E" w:rsidRDefault="008A2440">
      <w:pPr>
        <w:rPr>
          <w:b/>
          <w:bCs/>
        </w:rPr>
      </w:pPr>
      <w:r>
        <w:rPr>
          <w:b/>
          <w:bCs/>
        </w:rPr>
        <w:object w:dxaOrig="1534" w:dyaOrig="994" w14:anchorId="6CCC1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6.5pt;height:49.5pt" o:ole="">
            <v:imagedata r:id="rId5" o:title=""/>
          </v:shape>
          <o:OLEObject Type="Embed" ProgID="Package" ShapeID="_x0000_i1073" DrawAspect="Icon" ObjectID="_1766927648" r:id="rId6"/>
        </w:object>
      </w:r>
      <w:r>
        <w:rPr>
          <w:b/>
          <w:bCs/>
        </w:rPr>
        <w:object w:dxaOrig="1534" w:dyaOrig="994" w14:anchorId="6C559352">
          <v:shape id="_x0000_i1072" type="#_x0000_t75" style="width:76.5pt;height:49.5pt" o:ole="">
            <v:imagedata r:id="rId7" o:title=""/>
          </v:shape>
          <o:OLEObject Type="Embed" ProgID="Package" ShapeID="_x0000_i1072" DrawAspect="Icon" ObjectID="_1766927649" r:id="rId8"/>
        </w:object>
      </w:r>
      <w:r>
        <w:rPr>
          <w:b/>
          <w:bCs/>
        </w:rPr>
        <w:object w:dxaOrig="1534" w:dyaOrig="994" w14:anchorId="2C8F5C5A">
          <v:shape id="_x0000_i1071" type="#_x0000_t75" style="width:76.5pt;height:49.5pt" o:ole="">
            <v:imagedata r:id="rId9" o:title=""/>
          </v:shape>
          <o:OLEObject Type="Embed" ProgID="Package" ShapeID="_x0000_i1071" DrawAspect="Icon" ObjectID="_1766927650" r:id="rId10"/>
        </w:object>
      </w:r>
      <w:r>
        <w:rPr>
          <w:b/>
          <w:bCs/>
        </w:rPr>
        <w:object w:dxaOrig="1534" w:dyaOrig="994" w14:anchorId="44E31A21">
          <v:shape id="_x0000_i1070" type="#_x0000_t75" style="width:76.5pt;height:49.5pt" o:ole="">
            <v:imagedata r:id="rId11" o:title=""/>
          </v:shape>
          <o:OLEObject Type="Embed" ProgID="Package" ShapeID="_x0000_i1070" DrawAspect="Icon" ObjectID="_1766927651" r:id="rId12"/>
        </w:object>
      </w:r>
      <w:r>
        <w:rPr>
          <w:b/>
          <w:bCs/>
        </w:rPr>
        <w:object w:dxaOrig="1534" w:dyaOrig="994" w14:anchorId="1D7D9E27">
          <v:shape id="_x0000_i1069" type="#_x0000_t75" style="width:76.5pt;height:49.5pt" o:ole="">
            <v:imagedata r:id="rId13" o:title=""/>
          </v:shape>
          <o:OLEObject Type="Embed" ProgID="Package" ShapeID="_x0000_i1069" DrawAspect="Icon" ObjectID="_1766927652" r:id="rId14"/>
        </w:object>
      </w:r>
      <w:r>
        <w:rPr>
          <w:b/>
          <w:bCs/>
        </w:rPr>
        <w:object w:dxaOrig="1534" w:dyaOrig="994" w14:anchorId="48FD1C0C">
          <v:shape id="_x0000_i1068" type="#_x0000_t75" style="width:76.5pt;height:49.5pt" o:ole="">
            <v:imagedata r:id="rId15" o:title=""/>
          </v:shape>
          <o:OLEObject Type="Embed" ProgID="Package" ShapeID="_x0000_i1068" DrawAspect="Icon" ObjectID="_1766927653" r:id="rId16"/>
        </w:object>
      </w:r>
      <w:r>
        <w:rPr>
          <w:b/>
          <w:bCs/>
        </w:rPr>
        <w:object w:dxaOrig="1534" w:dyaOrig="994" w14:anchorId="573BBB0B">
          <v:shape id="_x0000_i1067" type="#_x0000_t75" style="width:76.5pt;height:49.5pt" o:ole="">
            <v:imagedata r:id="rId17" o:title=""/>
          </v:shape>
          <o:OLEObject Type="Embed" ProgID="Package" ShapeID="_x0000_i1067" DrawAspect="Icon" ObjectID="_1766927654" r:id="rId18"/>
        </w:object>
      </w:r>
      <w:r>
        <w:rPr>
          <w:b/>
          <w:bCs/>
        </w:rPr>
        <w:object w:dxaOrig="1534" w:dyaOrig="994" w14:anchorId="46BB0B0C">
          <v:shape id="_x0000_i1066" type="#_x0000_t75" style="width:76.5pt;height:49.5pt" o:ole="">
            <v:imagedata r:id="rId19" o:title=""/>
          </v:shape>
          <o:OLEObject Type="Embed" ProgID="Package" ShapeID="_x0000_i1066" DrawAspect="Icon" ObjectID="_1766927655" r:id="rId20"/>
        </w:object>
      </w:r>
      <w:r>
        <w:rPr>
          <w:b/>
          <w:bCs/>
        </w:rPr>
        <w:object w:dxaOrig="1534" w:dyaOrig="994" w14:anchorId="465CC1B5">
          <v:shape id="_x0000_i1065" type="#_x0000_t75" style="width:76.5pt;height:49.5pt" o:ole="">
            <v:imagedata r:id="rId21" o:title=""/>
          </v:shape>
          <o:OLEObject Type="Embed" ProgID="Package" ShapeID="_x0000_i1065" DrawAspect="Icon" ObjectID="_1766927656" r:id="rId22"/>
        </w:object>
      </w:r>
      <w:r>
        <w:rPr>
          <w:b/>
          <w:bCs/>
        </w:rPr>
        <w:object w:dxaOrig="1534" w:dyaOrig="994" w14:anchorId="49622005">
          <v:shape id="_x0000_i1064" type="#_x0000_t75" style="width:76.5pt;height:49.5pt" o:ole="">
            <v:imagedata r:id="rId23" o:title=""/>
          </v:shape>
          <o:OLEObject Type="Embed" ProgID="Package" ShapeID="_x0000_i1064" DrawAspect="Icon" ObjectID="_1766927657" r:id="rId24"/>
        </w:object>
      </w:r>
      <w:r>
        <w:rPr>
          <w:b/>
          <w:bCs/>
        </w:rPr>
        <w:object w:dxaOrig="1534" w:dyaOrig="994" w14:anchorId="678B5C15">
          <v:shape id="_x0000_i1063" type="#_x0000_t75" style="width:76.5pt;height:49.5pt" o:ole="">
            <v:imagedata r:id="rId25" o:title=""/>
          </v:shape>
          <o:OLEObject Type="Embed" ProgID="Package" ShapeID="_x0000_i1063" DrawAspect="Icon" ObjectID="_1766927658" r:id="rId26"/>
        </w:object>
      </w:r>
      <w:r>
        <w:rPr>
          <w:b/>
          <w:bCs/>
        </w:rPr>
        <w:object w:dxaOrig="1534" w:dyaOrig="994" w14:anchorId="0B0FC7CF">
          <v:shape id="_x0000_i1062" type="#_x0000_t75" style="width:76.5pt;height:49.5pt" o:ole="">
            <v:imagedata r:id="rId27" o:title=""/>
          </v:shape>
          <o:OLEObject Type="Embed" ProgID="Package" ShapeID="_x0000_i1062" DrawAspect="Icon" ObjectID="_1766927659" r:id="rId28"/>
        </w:object>
      </w:r>
      <w:r>
        <w:rPr>
          <w:b/>
          <w:bCs/>
        </w:rPr>
        <w:object w:dxaOrig="1534" w:dyaOrig="994" w14:anchorId="27C63E4D">
          <v:shape id="_x0000_i1061" type="#_x0000_t75" style="width:76.5pt;height:49.5pt" o:ole="">
            <v:imagedata r:id="rId29" o:title=""/>
          </v:shape>
          <o:OLEObject Type="Embed" ProgID="Package" ShapeID="_x0000_i1061" DrawAspect="Icon" ObjectID="_1766927660" r:id="rId30"/>
        </w:object>
      </w:r>
      <w:r>
        <w:rPr>
          <w:b/>
          <w:bCs/>
        </w:rPr>
        <w:object w:dxaOrig="1534" w:dyaOrig="994" w14:anchorId="109700EC">
          <v:shape id="_x0000_i1074" type="#_x0000_t75" style="width:76.5pt;height:49.5pt" o:ole="">
            <v:imagedata r:id="rId31" o:title=""/>
          </v:shape>
          <o:OLEObject Type="Embed" ProgID="Package" ShapeID="_x0000_i1074" DrawAspect="Icon" ObjectID="_1766927661" r:id="rId32"/>
        </w:object>
      </w:r>
    </w:p>
    <w:p w14:paraId="22D07190" w14:textId="65C6B5C9" w:rsidR="008A2440" w:rsidRDefault="008A2440">
      <w:pPr>
        <w:rPr>
          <w:b/>
          <w:bCs/>
        </w:rPr>
      </w:pPr>
      <w:r>
        <w:rPr>
          <w:b/>
          <w:bCs/>
        </w:rPr>
        <w:t>Response 224</w:t>
      </w:r>
    </w:p>
    <w:p w14:paraId="11CE210D" w14:textId="77777777" w:rsidR="008A2440" w:rsidRDefault="008A2440" w:rsidP="008A2440">
      <w:pPr>
        <w:pStyle w:val="NormalWeb"/>
        <w:spacing w:before="0" w:beforeAutospacing="0" w:after="180" w:afterAutospacing="0"/>
      </w:pPr>
      <w:r>
        <w:rPr>
          <w:sz w:val="21"/>
          <w:szCs w:val="21"/>
        </w:rPr>
        <w:t> Re:  The proposed opening of a fixed net fishery in the Salcombe Kingsbridge Estuary</w:t>
      </w:r>
    </w:p>
    <w:p w14:paraId="2BD6B5EF" w14:textId="77777777" w:rsidR="008A2440" w:rsidRDefault="008A2440" w:rsidP="008A2440">
      <w:pPr>
        <w:pStyle w:val="NormalWeb"/>
        <w:spacing w:before="0" w:beforeAutospacing="0" w:after="0" w:afterAutospacing="0"/>
      </w:pPr>
      <w:r>
        <w:rPr>
          <w:sz w:val="21"/>
          <w:szCs w:val="21"/>
        </w:rPr>
        <w:t>Dear Sirs or Mesdames,</w:t>
      </w:r>
    </w:p>
    <w:p w14:paraId="670E4CDE" w14:textId="77777777" w:rsidR="008A2440" w:rsidRDefault="008A2440" w:rsidP="008A2440">
      <w:pPr>
        <w:pStyle w:val="NormalWeb"/>
        <w:spacing w:before="0" w:beforeAutospacing="0" w:after="0" w:afterAutospacing="0"/>
      </w:pPr>
    </w:p>
    <w:p w14:paraId="2AA7BF96" w14:textId="77777777" w:rsidR="008A2440" w:rsidRDefault="008A2440" w:rsidP="008A2440">
      <w:pPr>
        <w:pStyle w:val="NormalWeb"/>
        <w:spacing w:before="0" w:beforeAutospacing="0" w:after="0" w:afterAutospacing="0"/>
      </w:pPr>
      <w:r>
        <w:rPr>
          <w:sz w:val="21"/>
          <w:szCs w:val="21"/>
        </w:rPr>
        <w:t>I have a doctorate in Microbiology and spent part of my BSc course at The Marine Biology Laboratory of the University of Plymouth.  I am a member of the Kingsbridge Natural History Society and passionate about the ecology of the area and wildlife in general.</w:t>
      </w:r>
    </w:p>
    <w:p w14:paraId="006D964B" w14:textId="77777777" w:rsidR="008A2440" w:rsidRDefault="008A2440" w:rsidP="008A2440">
      <w:pPr>
        <w:pStyle w:val="NormalWeb"/>
        <w:spacing w:before="0" w:beforeAutospacing="0" w:after="0" w:afterAutospacing="0"/>
      </w:pPr>
    </w:p>
    <w:p w14:paraId="072B6296" w14:textId="77777777" w:rsidR="008A2440" w:rsidRDefault="008A2440" w:rsidP="008A2440">
      <w:pPr>
        <w:pStyle w:val="NormalWeb"/>
        <w:spacing w:before="0" w:beforeAutospacing="0" w:after="0" w:afterAutospacing="0"/>
      </w:pPr>
      <w:r>
        <w:rPr>
          <w:sz w:val="21"/>
          <w:szCs w:val="21"/>
        </w:rPr>
        <w:t>I also realise that we are in a climate and nature emergency and action needs to be taken URGENTLY - which means NOW. </w:t>
      </w:r>
    </w:p>
    <w:p w14:paraId="2671D5D5" w14:textId="77777777" w:rsidR="008A2440" w:rsidRDefault="008A2440" w:rsidP="008A2440">
      <w:pPr>
        <w:pStyle w:val="NormalWeb"/>
        <w:spacing w:before="0" w:beforeAutospacing="0" w:after="0" w:afterAutospacing="0"/>
      </w:pPr>
      <w:r>
        <w:rPr>
          <w:sz w:val="21"/>
          <w:szCs w:val="21"/>
        </w:rPr>
        <w:t>.</w:t>
      </w:r>
    </w:p>
    <w:p w14:paraId="78251A57" w14:textId="77777777" w:rsidR="008A2440" w:rsidRDefault="008A2440" w:rsidP="008A2440">
      <w:pPr>
        <w:pStyle w:val="NormalWeb"/>
        <w:spacing w:before="0" w:beforeAutospacing="0" w:after="0" w:afterAutospacing="0"/>
      </w:pPr>
      <w:r>
        <w:rPr>
          <w:sz w:val="21"/>
          <w:szCs w:val="21"/>
        </w:rPr>
        <w:t>The D&amp;S IFCA should know about the nature emergency and so I am puzzled by this application to change a bylaw which would cause a clear risk of damaging the valuable sea bass and mullet populations of Devon. With its official designation as a sea bass nursery area, the Salcombe/Kingsbridge Estuary must not be opened to an increase in fixed net fishing. There are also risks to biologically valuable sea grass beds and to bycatch of wildfowl and other creatures living in this fragile environment. I have personally filmed otter in the estuary, and even this mammal would be at risk of entanglement in fixed nets. I strongly oppose the proposal to open a fixed net fishery.</w:t>
      </w:r>
    </w:p>
    <w:p w14:paraId="42706884" w14:textId="77777777" w:rsidR="008A2440" w:rsidRDefault="008A2440" w:rsidP="008A2440">
      <w:pPr>
        <w:pStyle w:val="NormalWeb"/>
        <w:spacing w:before="0" w:beforeAutospacing="0" w:after="0" w:afterAutospacing="0"/>
      </w:pPr>
    </w:p>
    <w:p w14:paraId="6D665735" w14:textId="77777777" w:rsidR="008A2440" w:rsidRDefault="008A2440" w:rsidP="008A2440">
      <w:pPr>
        <w:pStyle w:val="NormalWeb"/>
        <w:spacing w:before="0" w:beforeAutospacing="0" w:after="0" w:afterAutospacing="0"/>
      </w:pPr>
      <w:r>
        <w:rPr>
          <w:sz w:val="21"/>
          <w:szCs w:val="21"/>
        </w:rPr>
        <w:t xml:space="preserve">The D&amp;S IFCA should surely be obliged to </w:t>
      </w:r>
      <w:r>
        <w:rPr>
          <w:sz w:val="21"/>
          <w:szCs w:val="21"/>
          <w:u w:val="single"/>
        </w:rPr>
        <w:t>reduce</w:t>
      </w:r>
      <w:r>
        <w:rPr>
          <w:sz w:val="21"/>
          <w:szCs w:val="21"/>
        </w:rPr>
        <w:t xml:space="preserve"> their use of nets - not increase it.  Has it considered the win-win solution of off-shore Mussel farming? </w:t>
      </w:r>
    </w:p>
    <w:p w14:paraId="0A2C827F" w14:textId="77777777" w:rsidR="008A2440" w:rsidRDefault="008A2440" w:rsidP="008A2440">
      <w:pPr>
        <w:pStyle w:val="NormalWeb"/>
        <w:spacing w:before="0" w:beforeAutospacing="0" w:after="0" w:afterAutospacing="0"/>
      </w:pPr>
    </w:p>
    <w:p w14:paraId="6896E786" w14:textId="77777777" w:rsidR="008A2440" w:rsidRDefault="008A2440" w:rsidP="008A2440">
      <w:pPr>
        <w:pStyle w:val="NormalWeb"/>
        <w:shd w:val="clear" w:color="auto" w:fill="FFFFFF"/>
        <w:spacing w:before="0" w:beforeAutospacing="0" w:after="0" w:afterAutospacing="0"/>
        <w:rPr>
          <w:color w:val="262626"/>
        </w:rPr>
      </w:pPr>
      <w:r>
        <w:rPr>
          <w:color w:val="262626"/>
          <w:sz w:val="21"/>
          <w:szCs w:val="21"/>
        </w:rPr>
        <w:t>I quote from the following publication from the University of Plymouth:</w:t>
      </w:r>
    </w:p>
    <w:p w14:paraId="003CF206" w14:textId="77777777" w:rsidR="008A2440" w:rsidRDefault="008A2440" w:rsidP="008A2440">
      <w:pPr>
        <w:pStyle w:val="NormalWeb"/>
        <w:shd w:val="clear" w:color="auto" w:fill="FFFFFF"/>
        <w:spacing w:before="0" w:beforeAutospacing="0" w:after="0" w:afterAutospacing="0"/>
        <w:rPr>
          <w:color w:val="0000FF"/>
        </w:rPr>
      </w:pPr>
      <w:r>
        <w:rPr>
          <w:color w:val="0000FF"/>
          <w:sz w:val="20"/>
          <w:szCs w:val="20"/>
        </w:rPr>
        <w:t> </w:t>
      </w:r>
      <w:hyperlink r:id="rId33" w:history="1">
        <w:r>
          <w:rPr>
            <w:rStyle w:val="Hyperlink"/>
            <w:sz w:val="20"/>
            <w:szCs w:val="20"/>
          </w:rPr>
          <w:t>https://www.researchgate.net/profile/Simon-Pittman/publication/334895410_Bivalves_boost_biodiversity/links/5d6450f8458515d610265bb0/Bivalves-boost-biodiversity.pdf</w:t>
        </w:r>
      </w:hyperlink>
    </w:p>
    <w:p w14:paraId="3D1D8AB3" w14:textId="77777777" w:rsidR="008A2440" w:rsidRDefault="008A2440" w:rsidP="008A2440">
      <w:pPr>
        <w:pStyle w:val="NormalWeb"/>
        <w:spacing w:before="0" w:beforeAutospacing="0" w:after="0" w:afterAutospacing="0"/>
      </w:pPr>
    </w:p>
    <w:p w14:paraId="315EC98D" w14:textId="77777777" w:rsidR="008A2440" w:rsidRDefault="008A2440" w:rsidP="008A2440">
      <w:pPr>
        <w:pStyle w:val="NormalWeb"/>
        <w:shd w:val="clear" w:color="auto" w:fill="FFFFFF"/>
        <w:spacing w:before="0" w:beforeAutospacing="0" w:after="0" w:afterAutospacing="0"/>
        <w:rPr>
          <w:color w:val="262626"/>
        </w:rPr>
      </w:pPr>
      <w:r>
        <w:rPr>
          <w:i/>
          <w:iCs/>
          <w:color w:val="262626"/>
          <w:sz w:val="21"/>
          <w:szCs w:val="21"/>
        </w:rPr>
        <w:t>‘The development potential for sustainable food production in the ocean is vast, with aquaculture capable of meeting global seafood demand using less than 0.015% of the total ocean area.</w:t>
      </w:r>
    </w:p>
    <w:p w14:paraId="1C66E3E4" w14:textId="77777777" w:rsidR="008A2440" w:rsidRDefault="008A2440" w:rsidP="008A2440">
      <w:pPr>
        <w:pStyle w:val="NormalWeb"/>
        <w:shd w:val="clear" w:color="auto" w:fill="FFFFFF"/>
        <w:spacing w:before="0" w:beforeAutospacing="0" w:after="0" w:afterAutospacing="0"/>
        <w:rPr>
          <w:color w:val="262626"/>
        </w:rPr>
      </w:pPr>
      <w:r>
        <w:rPr>
          <w:i/>
          <w:iCs/>
          <w:color w:val="262626"/>
          <w:sz w:val="21"/>
          <w:szCs w:val="21"/>
        </w:rPr>
        <w:t xml:space="preserve">In addition to food supply, there is also growing awareness of the potential wider ecosystem benefits of bivalve aquaculture, including regulating services such as nutrient remediation, carbon sequestration and coastal </w:t>
      </w:r>
      <w:proofErr w:type="gramStart"/>
      <w:r>
        <w:rPr>
          <w:i/>
          <w:iCs/>
          <w:color w:val="262626"/>
          <w:sz w:val="21"/>
          <w:szCs w:val="21"/>
        </w:rPr>
        <w:t>defence’</w:t>
      </w:r>
      <w:proofErr w:type="gramEnd"/>
    </w:p>
    <w:p w14:paraId="3241681D" w14:textId="77777777" w:rsidR="008A2440" w:rsidRDefault="008A2440" w:rsidP="008A2440">
      <w:pPr>
        <w:pStyle w:val="NormalWeb"/>
        <w:spacing w:before="0" w:beforeAutospacing="0" w:after="0" w:afterAutospacing="0"/>
      </w:pPr>
    </w:p>
    <w:p w14:paraId="1243E28D" w14:textId="77777777" w:rsidR="008A2440" w:rsidRDefault="008A2440" w:rsidP="008A2440">
      <w:pPr>
        <w:pStyle w:val="NormalWeb"/>
        <w:shd w:val="clear" w:color="auto" w:fill="FFFFFF"/>
        <w:spacing w:before="0" w:beforeAutospacing="0" w:after="0" w:afterAutospacing="0"/>
        <w:rPr>
          <w:color w:val="262626"/>
        </w:rPr>
      </w:pPr>
      <w:r>
        <w:rPr>
          <w:color w:val="262626"/>
          <w:sz w:val="21"/>
          <w:szCs w:val="21"/>
        </w:rPr>
        <w:t>Further, an article in the Guardian: ‘A happy food chain: can mussel farming restore the UK’s damaged coastline?’ also gives an excellent review of the benefits of off- shore mussel farming:</w:t>
      </w:r>
    </w:p>
    <w:p w14:paraId="5156EFAC" w14:textId="77777777" w:rsidR="008A2440" w:rsidRDefault="008A2440" w:rsidP="008A2440">
      <w:pPr>
        <w:pStyle w:val="NormalWeb"/>
        <w:spacing w:before="0" w:beforeAutospacing="0" w:after="0" w:afterAutospacing="0"/>
        <w:rPr>
          <w:color w:val="094FD1"/>
        </w:rPr>
      </w:pPr>
      <w:hyperlink r:id="rId34" w:history="1">
        <w:r>
          <w:rPr>
            <w:rStyle w:val="Hyperlink"/>
            <w:sz w:val="20"/>
            <w:szCs w:val="20"/>
          </w:rPr>
          <w:t>https://www.theguardian.com/environment/2022/mar/05/can-mussel-farming-restore-the-uks-damaged-coastline-aoe</w:t>
        </w:r>
      </w:hyperlink>
    </w:p>
    <w:p w14:paraId="0F357905" w14:textId="77777777" w:rsidR="008A2440" w:rsidRDefault="008A2440" w:rsidP="008A2440">
      <w:pPr>
        <w:pStyle w:val="NormalWeb"/>
        <w:spacing w:before="0" w:beforeAutospacing="0" w:after="0" w:afterAutospacing="0"/>
        <w:rPr>
          <w:color w:val="094FD1"/>
        </w:rPr>
      </w:pPr>
    </w:p>
    <w:p w14:paraId="11707F00" w14:textId="77777777" w:rsidR="008A2440" w:rsidRDefault="008A2440" w:rsidP="008A2440">
      <w:pPr>
        <w:pStyle w:val="NormalWeb"/>
        <w:shd w:val="clear" w:color="auto" w:fill="FFFFFF"/>
        <w:spacing w:before="0" w:beforeAutospacing="0" w:after="0" w:afterAutospacing="0"/>
        <w:rPr>
          <w:color w:val="262626"/>
        </w:rPr>
      </w:pPr>
      <w:r>
        <w:rPr>
          <w:color w:val="262626"/>
          <w:sz w:val="21"/>
          <w:szCs w:val="21"/>
        </w:rPr>
        <w:t>Thus, Mussel cultivation has great benefits for the environment and for the health of those who add them to their dinner menus. It would also provide significant income to compensate the down turn in pot fishing. </w:t>
      </w:r>
    </w:p>
    <w:p w14:paraId="23C4CFBC" w14:textId="77777777" w:rsidR="008A2440" w:rsidRDefault="008A2440" w:rsidP="008A2440">
      <w:pPr>
        <w:pStyle w:val="NormalWeb"/>
        <w:shd w:val="clear" w:color="auto" w:fill="FFFFFF"/>
        <w:spacing w:before="0" w:beforeAutospacing="0" w:after="0" w:afterAutospacing="0"/>
        <w:rPr>
          <w:color w:val="262626"/>
        </w:rPr>
      </w:pPr>
    </w:p>
    <w:p w14:paraId="506223A1" w14:textId="77777777" w:rsidR="008A2440" w:rsidRDefault="008A2440" w:rsidP="008A2440">
      <w:pPr>
        <w:pStyle w:val="NormalWeb"/>
        <w:shd w:val="clear" w:color="auto" w:fill="FFFFFF"/>
        <w:spacing w:before="0" w:beforeAutospacing="0" w:after="0" w:afterAutospacing="0"/>
        <w:rPr>
          <w:color w:val="262626"/>
        </w:rPr>
      </w:pPr>
      <w:r>
        <w:rPr>
          <w:color w:val="262626"/>
          <w:sz w:val="21"/>
          <w:szCs w:val="21"/>
        </w:rPr>
        <w:t>Yours faithfully,</w:t>
      </w:r>
    </w:p>
    <w:p w14:paraId="5FFDCA80" w14:textId="77777777" w:rsidR="008A2440" w:rsidRDefault="008A2440" w:rsidP="008A2440">
      <w:pPr>
        <w:pStyle w:val="NormalWeb"/>
        <w:shd w:val="clear" w:color="auto" w:fill="FFFFFF"/>
        <w:spacing w:before="0" w:beforeAutospacing="0" w:after="0" w:afterAutospacing="0"/>
        <w:rPr>
          <w:color w:val="262626"/>
        </w:rPr>
      </w:pPr>
    </w:p>
    <w:p w14:paraId="264E89BC" w14:textId="77777777" w:rsidR="008A2440" w:rsidRDefault="008A2440" w:rsidP="008A2440">
      <w:pPr>
        <w:pStyle w:val="NormalWeb"/>
        <w:shd w:val="clear" w:color="auto" w:fill="FFFFFF"/>
        <w:spacing w:before="0" w:beforeAutospacing="0" w:after="0" w:afterAutospacing="0"/>
        <w:rPr>
          <w:color w:val="262626"/>
        </w:rPr>
      </w:pPr>
      <w:r>
        <w:rPr>
          <w:color w:val="262626"/>
          <w:sz w:val="21"/>
          <w:szCs w:val="21"/>
        </w:rPr>
        <w:t> Vivienne Mugford</w:t>
      </w:r>
    </w:p>
    <w:p w14:paraId="2E06C717" w14:textId="77777777" w:rsidR="008A2440" w:rsidRDefault="008A2440" w:rsidP="008A2440">
      <w:pPr>
        <w:pStyle w:val="NormalWeb"/>
        <w:shd w:val="clear" w:color="auto" w:fill="FFFFFF"/>
        <w:spacing w:before="0" w:beforeAutospacing="0" w:after="0" w:afterAutospacing="0"/>
        <w:rPr>
          <w:color w:val="262626"/>
        </w:rPr>
      </w:pPr>
    </w:p>
    <w:p w14:paraId="5510965F" w14:textId="77777777" w:rsidR="008A2440" w:rsidRDefault="008A2440" w:rsidP="008A2440">
      <w:pPr>
        <w:pStyle w:val="NormalWeb"/>
        <w:shd w:val="clear" w:color="auto" w:fill="FFFFFF"/>
        <w:spacing w:before="0" w:beforeAutospacing="0" w:after="0" w:afterAutospacing="0"/>
        <w:rPr>
          <w:color w:val="262626"/>
        </w:rPr>
      </w:pPr>
      <w:r>
        <w:rPr>
          <w:color w:val="262626"/>
          <w:sz w:val="21"/>
          <w:szCs w:val="21"/>
        </w:rPr>
        <w:t>PS.  As an avid beach cleaner, having organised beach cleans for the Marine Conservation Society, I am pleased to find a reduction of plastics on local sea and estuary beaches, since David Attenborough’s landmark final episode of Blue Planet II in 2018.</w:t>
      </w:r>
    </w:p>
    <w:p w14:paraId="78658C41" w14:textId="77777777" w:rsidR="008A2440" w:rsidRDefault="008A2440" w:rsidP="008A2440">
      <w:pPr>
        <w:pStyle w:val="NormalWeb"/>
        <w:shd w:val="clear" w:color="auto" w:fill="FFFFFF"/>
        <w:spacing w:before="0" w:beforeAutospacing="0" w:after="0" w:afterAutospacing="0"/>
        <w:rPr>
          <w:color w:val="262626"/>
        </w:rPr>
      </w:pPr>
    </w:p>
    <w:p w14:paraId="6AC2A055" w14:textId="77777777" w:rsidR="008A2440" w:rsidRDefault="008A2440" w:rsidP="008A2440">
      <w:pPr>
        <w:pStyle w:val="NormalWeb"/>
        <w:shd w:val="clear" w:color="auto" w:fill="FFFFFF"/>
        <w:spacing w:before="0" w:beforeAutospacing="0" w:after="0" w:afterAutospacing="0"/>
        <w:rPr>
          <w:color w:val="262626"/>
        </w:rPr>
      </w:pPr>
      <w:r>
        <w:rPr>
          <w:color w:val="262626"/>
          <w:sz w:val="21"/>
          <w:szCs w:val="21"/>
        </w:rPr>
        <w:t xml:space="preserve">What does remain, as 90% of the plastic collected, is commercial fishing gear, especially the </w:t>
      </w:r>
      <w:proofErr w:type="gramStart"/>
      <w:r>
        <w:rPr>
          <w:color w:val="262626"/>
          <w:sz w:val="21"/>
          <w:szCs w:val="21"/>
        </w:rPr>
        <w:t>off-cuts</w:t>
      </w:r>
      <w:proofErr w:type="gramEnd"/>
      <w:r>
        <w:rPr>
          <w:color w:val="262626"/>
          <w:sz w:val="21"/>
          <w:szCs w:val="21"/>
        </w:rPr>
        <w:t xml:space="preserve"> of (mostly green) netting.  This seems to suggest that the fishing industry does not care. I hope it can prove me wrong and start working for nature.</w:t>
      </w:r>
    </w:p>
    <w:p w14:paraId="478DCD7F" w14:textId="77777777" w:rsidR="008A2440" w:rsidRDefault="008A2440" w:rsidP="008A2440"/>
    <w:p w14:paraId="47FF8FB9" w14:textId="77777777" w:rsidR="008A2440" w:rsidRDefault="008A2440">
      <w:pPr>
        <w:rPr>
          <w:b/>
          <w:bCs/>
        </w:rPr>
      </w:pPr>
    </w:p>
    <w:sectPr w:rsidR="008A2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15316"/>
    <w:multiLevelType w:val="multilevel"/>
    <w:tmpl w:val="56F46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639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9E"/>
    <w:rsid w:val="002F1250"/>
    <w:rsid w:val="00682D6C"/>
    <w:rsid w:val="00814465"/>
    <w:rsid w:val="008A2440"/>
    <w:rsid w:val="009B0A9E"/>
    <w:rsid w:val="00A67F9E"/>
    <w:rsid w:val="00AB0BB0"/>
    <w:rsid w:val="00B81392"/>
    <w:rsid w:val="00F10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E5DCB37"/>
  <w15:chartTrackingRefBased/>
  <w15:docId w15:val="{6C241DAC-FAA0-465A-989D-0CA8AC6F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A9E"/>
    <w:rPr>
      <w:rFonts w:eastAsiaTheme="majorEastAsia" w:cstheme="majorBidi"/>
      <w:color w:val="272727" w:themeColor="text1" w:themeTint="D8"/>
    </w:rPr>
  </w:style>
  <w:style w:type="paragraph" w:styleId="Title">
    <w:name w:val="Title"/>
    <w:basedOn w:val="Normal"/>
    <w:next w:val="Normal"/>
    <w:link w:val="TitleChar"/>
    <w:uiPriority w:val="10"/>
    <w:qFormat/>
    <w:rsid w:val="009B0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A9E"/>
    <w:pPr>
      <w:spacing w:before="160"/>
      <w:jc w:val="center"/>
    </w:pPr>
    <w:rPr>
      <w:i/>
      <w:iCs/>
      <w:color w:val="404040" w:themeColor="text1" w:themeTint="BF"/>
    </w:rPr>
  </w:style>
  <w:style w:type="character" w:customStyle="1" w:styleId="QuoteChar">
    <w:name w:val="Quote Char"/>
    <w:basedOn w:val="DefaultParagraphFont"/>
    <w:link w:val="Quote"/>
    <w:uiPriority w:val="29"/>
    <w:rsid w:val="009B0A9E"/>
    <w:rPr>
      <w:i/>
      <w:iCs/>
      <w:color w:val="404040" w:themeColor="text1" w:themeTint="BF"/>
    </w:rPr>
  </w:style>
  <w:style w:type="paragraph" w:styleId="ListParagraph">
    <w:name w:val="List Paragraph"/>
    <w:basedOn w:val="Normal"/>
    <w:uiPriority w:val="34"/>
    <w:qFormat/>
    <w:rsid w:val="009B0A9E"/>
    <w:pPr>
      <w:ind w:left="720"/>
      <w:contextualSpacing/>
    </w:pPr>
  </w:style>
  <w:style w:type="character" w:styleId="IntenseEmphasis">
    <w:name w:val="Intense Emphasis"/>
    <w:basedOn w:val="DefaultParagraphFont"/>
    <w:uiPriority w:val="21"/>
    <w:qFormat/>
    <w:rsid w:val="009B0A9E"/>
    <w:rPr>
      <w:i/>
      <w:iCs/>
      <w:color w:val="0F4761" w:themeColor="accent1" w:themeShade="BF"/>
    </w:rPr>
  </w:style>
  <w:style w:type="paragraph" w:styleId="IntenseQuote">
    <w:name w:val="Intense Quote"/>
    <w:basedOn w:val="Normal"/>
    <w:next w:val="Normal"/>
    <w:link w:val="IntenseQuoteChar"/>
    <w:uiPriority w:val="30"/>
    <w:qFormat/>
    <w:rsid w:val="009B0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A9E"/>
    <w:rPr>
      <w:i/>
      <w:iCs/>
      <w:color w:val="0F4761" w:themeColor="accent1" w:themeShade="BF"/>
    </w:rPr>
  </w:style>
  <w:style w:type="character" w:styleId="IntenseReference">
    <w:name w:val="Intense Reference"/>
    <w:basedOn w:val="DefaultParagraphFont"/>
    <w:uiPriority w:val="32"/>
    <w:qFormat/>
    <w:rsid w:val="009B0A9E"/>
    <w:rPr>
      <w:b/>
      <w:bCs/>
      <w:smallCaps/>
      <w:color w:val="0F4761" w:themeColor="accent1" w:themeShade="BF"/>
      <w:spacing w:val="5"/>
    </w:rPr>
  </w:style>
  <w:style w:type="paragraph" w:customStyle="1" w:styleId="ydpe97b4869msonormal">
    <w:name w:val="ydpe97b4869msonormal"/>
    <w:basedOn w:val="Normal"/>
    <w:rsid w:val="009B0A9E"/>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ydpe97b4869msolistparagraph">
    <w:name w:val="ydpe97b4869msolistparagraph"/>
    <w:basedOn w:val="Normal"/>
    <w:rsid w:val="009B0A9E"/>
    <w:pPr>
      <w:spacing w:before="100" w:beforeAutospacing="1" w:after="100" w:afterAutospacing="1" w:line="240" w:lineRule="auto"/>
    </w:pPr>
    <w:rPr>
      <w:rFonts w:ascii="Aptos" w:hAnsi="Aptos" w:cs="Aptos"/>
      <w:kern w:val="0"/>
      <w:sz w:val="24"/>
      <w:szCs w:val="24"/>
      <w:lang w:eastAsia="en-GB"/>
      <w14:ligatures w14:val="none"/>
    </w:rPr>
  </w:style>
  <w:style w:type="character" w:styleId="Hyperlink">
    <w:name w:val="Hyperlink"/>
    <w:basedOn w:val="DefaultParagraphFont"/>
    <w:uiPriority w:val="99"/>
    <w:semiHidden/>
    <w:unhideWhenUsed/>
    <w:rsid w:val="008A2440"/>
    <w:rPr>
      <w:color w:val="0000FF"/>
      <w:u w:val="single"/>
    </w:rPr>
  </w:style>
  <w:style w:type="paragraph" w:styleId="NormalWeb">
    <w:name w:val="Normal (Web)"/>
    <w:basedOn w:val="Normal"/>
    <w:uiPriority w:val="99"/>
    <w:semiHidden/>
    <w:unhideWhenUsed/>
    <w:rsid w:val="008A2440"/>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hyperlink" Target="https://www.theguardian.com/environment/2022/mar/05/can-mussel-farming-restore-the-uks-damaged-coastline-aoe" TargetMode="Externa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hyperlink" Target="https://www.researchgate.net/profile/Simon-Pittman/publication/334895410_Bivalves_boost_biodiversity/links/5d6450f8458515d610265bb0/Bivalves-boost-biodiversity.pdf"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Townsend</dc:creator>
  <cp:keywords/>
  <dc:description/>
  <cp:lastModifiedBy>Neil Townsend</cp:lastModifiedBy>
  <cp:revision>3</cp:revision>
  <dcterms:created xsi:type="dcterms:W3CDTF">2024-01-16T16:25:00Z</dcterms:created>
  <dcterms:modified xsi:type="dcterms:W3CDTF">2024-01-16T16:27:00Z</dcterms:modified>
</cp:coreProperties>
</file>